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47" w:rsidRDefault="00C909D0" w:rsidP="00892947">
      <w:r>
        <w:t>Portada</w:t>
      </w:r>
    </w:p>
    <w:p w:rsidR="00C909D0" w:rsidRDefault="00C909D0" w:rsidP="00892947"/>
    <w:p w:rsidR="00B70B9F" w:rsidRDefault="00892947" w:rsidP="00892947">
      <w:r>
        <w:t>EL PROBLEMA DE LA AUTORIDAD EN LA FAMILIA FRENTE AL RETO DE LAS REDES SOCIALES</w:t>
      </w:r>
    </w:p>
    <w:p w:rsidR="00C909D0" w:rsidRDefault="00C909D0">
      <w:r>
        <w:br w:type="page"/>
      </w:r>
    </w:p>
    <w:p w:rsidR="00C909D0" w:rsidRDefault="00C909D0" w:rsidP="00892947">
      <w:r>
        <w:lastRenderedPageBreak/>
        <w:t>Contenido</w:t>
      </w:r>
    </w:p>
    <w:p w:rsidR="00C909D0" w:rsidRDefault="00C909D0">
      <w:r>
        <w:br w:type="page"/>
      </w:r>
    </w:p>
    <w:p w:rsidR="00C909D0" w:rsidRDefault="00C909D0" w:rsidP="00892947"/>
    <w:p w:rsidR="00892947" w:rsidRDefault="00892947" w:rsidP="00892947">
      <w:r>
        <w:t>RESUMEN</w:t>
      </w:r>
    </w:p>
    <w:p w:rsidR="00892947" w:rsidRDefault="00892947" w:rsidP="00892947">
      <w:r>
        <w:t>En este artículo se aclarará cómo el ejercicio de la autoridad en su conjunto, particularmente en la educación en el ámbito familiar, se encuentra en una crisis histórica que se ha acentuado en nuestros días. En gran medida esto se debe a que la figura formativa de los padres ha perdido la capacidad poseída en otro tiempo. En relación a esto se explica la influencia de la globalización y las costumbres vividas en muchos hogares y de modo particular el acceso de los niños a las redes sociales. Teniendo en cuenta tal realidad, se analizan desde una óptica filosófico-educativa los modos más adecuados por medio de los cuales los padres podrán recuperar y fortalecer su autoridad formativa, para que mediante su uso consigan que el acceso a las redes sociales contribuya a que los niños se formen alcanzando el equilibrio afectivo y el desarrollo personal necesarios para su vida.</w:t>
      </w:r>
    </w:p>
    <w:p w:rsidR="00892947" w:rsidRDefault="00892947" w:rsidP="00892947">
      <w:r w:rsidRPr="00EA1E3C">
        <w:rPr>
          <w:b/>
        </w:rPr>
        <w:t>Palabras clave</w:t>
      </w:r>
      <w:r>
        <w:t>: autoridad; educación cívica; orientación familiar; redes sociales; nuevas tecnologías.</w:t>
      </w:r>
    </w:p>
    <w:p w:rsidR="0071763F" w:rsidRDefault="0071763F">
      <w:r>
        <w:br w:type="page"/>
      </w:r>
    </w:p>
    <w:p w:rsidR="00892947" w:rsidRDefault="00892947" w:rsidP="00892947">
      <w:r>
        <w:lastRenderedPageBreak/>
        <w:t>INTRODUCCIÓN</w:t>
      </w:r>
    </w:p>
    <w:p w:rsidR="00892947" w:rsidRDefault="00892947" w:rsidP="00892947">
      <w:r>
        <w:t xml:space="preserve">A nadie se le escapa la crisis que arrastra desde hace años la noción </w:t>
      </w:r>
      <w:proofErr w:type="spellStart"/>
      <w:r>
        <w:t>filosó-fica</w:t>
      </w:r>
      <w:proofErr w:type="spellEnd"/>
      <w:r>
        <w:t xml:space="preserve"> de autoridad. No hay aspecto en donde este concepto, con tanta raigambre antropológica y metafísica, no haya sufrido desprestigio: sociedad, religión, cultura, política, empresa, educación, etc. En todos estos y otros campos es incuestionable. En este último, del que aquí nos vamos a ocupar, cabría mencionar a modo de ejemplo la perplejidad e impotencia de la sociedad ante la pérdida de control que tienen los maestros en los colegios occidentales o, como a continuación se tratará a lo largo de este escrito, la enorme dificultad que poseen los padres para formar a sus hijos mediante un sentido ordenado y profundo de su autoridad ante la avalancha invasiva, sin precedentes histórico-educativos, que ha supuesto el acceso de los niños a las redes sociales.</w:t>
      </w:r>
    </w:p>
    <w:p w:rsidR="0071763F" w:rsidRDefault="00892947" w:rsidP="00892947">
      <w:r>
        <w:t>La intención de restablecer la autoridad y su papel en la educación de nuestros días parece una tarea difícil de alcanzar. Entre otras cosas porque, como señala</w:t>
      </w:r>
      <w:r w:rsidR="0071763F">
        <w:t xml:space="preserve"> </w:t>
      </w:r>
      <w:r w:rsidR="0071763F" w:rsidRPr="0071763F">
        <w:rPr>
          <w:b/>
          <w:u w:val="single"/>
        </w:rPr>
        <w:t>(1)</w:t>
      </w:r>
      <w:r>
        <w:t xml:space="preserve">, </w:t>
      </w:r>
      <w:r w:rsidR="0071763F">
        <w:t>“</w:t>
      </w:r>
      <w:r>
        <w:t>este tema está envuelto de gran ambigüedad y requiere una clarificación semántica para liberarse de la extendida interpretación que le hace confundirse con el autoritarismo</w:t>
      </w:r>
      <w:r w:rsidR="0071763F">
        <w:t>”</w:t>
      </w:r>
      <w:r>
        <w:t xml:space="preserve">. </w:t>
      </w:r>
    </w:p>
    <w:p w:rsidR="00892947" w:rsidRDefault="00892947" w:rsidP="00892947">
      <w:r>
        <w:t xml:space="preserve">El incremento, como afirma </w:t>
      </w:r>
      <w:r w:rsidR="00357A8C" w:rsidRPr="00357A8C">
        <w:rPr>
          <w:b/>
        </w:rPr>
        <w:t>(2)</w:t>
      </w:r>
      <w:r>
        <w:t>, proviene históricamente de la relación con el Senado romano, institución que añadía al poder físico del poder ejecutivo y del ejército, la dimensión política del prestigio y reconocimiento social. En la antigua Roma se comprendía que sólo con la fuerza y la violencia no se podía gobernar un pueblo. En relación a esto también en 1922 explica Ortega y Gasset en Ideas Políticas que la existencia del poder público no consiste tanto en una concentración de fuerzas como en una c</w:t>
      </w:r>
      <w:r w:rsidR="0071763F">
        <w:t>oncentración de autoridad</w:t>
      </w:r>
      <w:r>
        <w:t>.</w:t>
      </w:r>
    </w:p>
    <w:p w:rsidR="00357A8C" w:rsidRDefault="00357A8C" w:rsidP="00892947"/>
    <w:p w:rsidR="00892947" w:rsidRDefault="00C909D0" w:rsidP="00892947">
      <w:r>
        <w:t xml:space="preserve">la crisis histórica de la autoridad y su necesidad como elemento educativo </w:t>
      </w:r>
    </w:p>
    <w:p w:rsidR="00357A8C" w:rsidRDefault="0015025C" w:rsidP="00892947">
      <w:r>
        <w:t>E</w:t>
      </w:r>
      <w:r w:rsidR="00892947">
        <w:t>l hecho de que la crisis de la autoridad se inició con la Modernidad. El deseo de emancipación de la tradición es un fenómeno</w:t>
      </w:r>
      <w:r w:rsidR="00C909D0">
        <w:t xml:space="preserve"> (…)</w:t>
      </w:r>
      <w:r w:rsidR="00892947">
        <w:t xml:space="preserve"> nuevo con la llegada de la Ilustración y corrió parejo al desprestigio</w:t>
      </w:r>
      <w:r w:rsidR="00C909D0">
        <w:t>…</w:t>
      </w:r>
      <w:r w:rsidR="00892947">
        <w:t xml:space="preserve"> de cualquier forma de autoridad, dando paso al ideal kantiano de la autonomía del individuo</w:t>
      </w:r>
      <w:r>
        <w:t xml:space="preserve"> </w:t>
      </w:r>
      <w:r w:rsidRPr="0015025C">
        <w:rPr>
          <w:b/>
        </w:rPr>
        <w:t>(3)</w:t>
      </w:r>
      <w:r w:rsidR="00892947">
        <w:t>.</w:t>
      </w:r>
    </w:p>
    <w:p w:rsidR="00357A8C" w:rsidRDefault="0015025C" w:rsidP="00892947">
      <w:r>
        <w:t>L</w:t>
      </w:r>
      <w:r w:rsidR="00892947">
        <w:t>os argumentos expuestos por Lutero sobre el valor del libre examen y la crítica del papel de la Iglesia en la propia salvación fueron posteriormente desarrollados con vigor por Descartes y Rousseau y sirvieron para articular los principios liberadores y emancipadores que provocaron el advenimiento ilustrado y el pensamiento moderno. De manera que Descartes, llevando las ideas de Lutero al ámbito filosófico, sitúa en el cogito, el Yo y la autoconciencia, el único elemento de certeza ante la realidad, ubicándose la autoridad en el ámbito de la inmanencia individual. En gran medida la idea originaria que se manifestó en el pensamiento moderno, y que pervive ahora, consiste en romper con las nociones de autoridad y tradición también asoci</w:t>
      </w:r>
      <w:r w:rsidR="00C909D0">
        <w:t>adas con el mundo trascendente.</w:t>
      </w:r>
    </w:p>
    <w:p w:rsidR="00357A8C" w:rsidRDefault="00357A8C" w:rsidP="00892947"/>
    <w:p w:rsidR="00892947" w:rsidRDefault="00C909D0" w:rsidP="00892947">
      <w:r>
        <w:t>la familia y el modo particular de la autoridad de los padres</w:t>
      </w:r>
    </w:p>
    <w:p w:rsidR="0015025C" w:rsidRDefault="00892947" w:rsidP="00892947">
      <w:r>
        <w:t>Todo poder es siempr</w:t>
      </w:r>
      <w:r w:rsidR="0015025C">
        <w:t>e delegado por alguien superior</w:t>
      </w:r>
      <w:r>
        <w:t xml:space="preserve">, por eso siempre se puede observar, y es necesaria, una jerarquización en orden decreciente para que la autoridad llegue a sus últimos receptores. Así, el orden familiar, al igual que sucede con el orden político en la sociedad, se compone de una cadena de eslabones en donde cada miembro de la familia tiene su papel y </w:t>
      </w:r>
      <w:r>
        <w:lastRenderedPageBreak/>
        <w:t xml:space="preserve">protagonismo, y «se fían, porque han convertido la experiencia de la confianza y del confiarse en el fundamento mismo del cuidado». De ahí que la ruptura de uno de estos eslabones, o el intento de salto a otro superior sin haber asumido el precedente, produce descrédito en toda la secuencia, es decir, la esencia misma de la autoridad queda maltrecha. De tal suerte se deduce que de la misma manera que un padre es para su hijo una figura de autoridad, también lo son todos los adultos, incluidos los no parientes, los ciudadanos de toda la sociedad, independientemente de los quehaceres que realicen. Todos influyen y contribuyen o deterioran: «Apoyan en el cuidado de los niños, cuya asistencia ha sido apreciada como protección a la salud mental, por </w:t>
      </w:r>
      <w:r w:rsidR="00197ED0">
        <w:t>tanto,</w:t>
      </w:r>
      <w:r>
        <w:t xml:space="preserve"> como sustento de la propia capacidad de los padres» </w:t>
      </w:r>
    </w:p>
    <w:p w:rsidR="00947B65" w:rsidRDefault="00C909D0" w:rsidP="00892947">
      <w:r>
        <w:t xml:space="preserve">Tabla 1 </w:t>
      </w:r>
      <w:r>
        <w:br/>
        <w:t>Difusión de las redes sociales en la actualidad</w:t>
      </w:r>
    </w:p>
    <w:tbl>
      <w:tblPr>
        <w:tblStyle w:val="Tablaconcuadrcula"/>
        <w:tblW w:w="0" w:type="auto"/>
        <w:tblLook w:val="04A0" w:firstRow="1" w:lastRow="0" w:firstColumn="1" w:lastColumn="0" w:noHBand="0" w:noVBand="1"/>
      </w:tblPr>
      <w:tblGrid>
        <w:gridCol w:w="1129"/>
        <w:gridCol w:w="1276"/>
        <w:gridCol w:w="992"/>
        <w:gridCol w:w="1418"/>
      </w:tblGrid>
      <w:tr w:rsidR="00947B65" w:rsidTr="00947B65">
        <w:tc>
          <w:tcPr>
            <w:tcW w:w="1129" w:type="dxa"/>
          </w:tcPr>
          <w:p w:rsidR="00947B65" w:rsidRDefault="00947B65" w:rsidP="00892947">
            <w:r>
              <w:t>Difusión</w:t>
            </w:r>
          </w:p>
        </w:tc>
        <w:tc>
          <w:tcPr>
            <w:tcW w:w="1276" w:type="dxa"/>
          </w:tcPr>
          <w:p w:rsidR="00947B65" w:rsidRDefault="00947B65" w:rsidP="00892947">
            <w:r>
              <w:t>Familiar</w:t>
            </w:r>
          </w:p>
        </w:tc>
        <w:tc>
          <w:tcPr>
            <w:tcW w:w="992" w:type="dxa"/>
          </w:tcPr>
          <w:p w:rsidR="00947B65" w:rsidRDefault="00947B65" w:rsidP="00892947">
            <w:r>
              <w:t>Social</w:t>
            </w:r>
          </w:p>
        </w:tc>
        <w:tc>
          <w:tcPr>
            <w:tcW w:w="1418" w:type="dxa"/>
          </w:tcPr>
          <w:p w:rsidR="00947B65" w:rsidRDefault="00947B65" w:rsidP="00892947">
            <w:r>
              <w:t>Individual</w:t>
            </w:r>
          </w:p>
        </w:tc>
      </w:tr>
      <w:tr w:rsidR="00947B65" w:rsidTr="00947B65">
        <w:tc>
          <w:tcPr>
            <w:tcW w:w="1129" w:type="dxa"/>
          </w:tcPr>
          <w:p w:rsidR="00947B65" w:rsidRDefault="00947B65" w:rsidP="00892947">
            <w:r>
              <w:t>Radio</w:t>
            </w:r>
          </w:p>
        </w:tc>
        <w:tc>
          <w:tcPr>
            <w:tcW w:w="1276" w:type="dxa"/>
          </w:tcPr>
          <w:p w:rsidR="00947B65" w:rsidRDefault="00947B65" w:rsidP="00892947">
            <w:r>
              <w:t>40</w:t>
            </w:r>
          </w:p>
        </w:tc>
        <w:tc>
          <w:tcPr>
            <w:tcW w:w="992" w:type="dxa"/>
          </w:tcPr>
          <w:p w:rsidR="00947B65" w:rsidRDefault="00947B65" w:rsidP="00892947">
            <w:r>
              <w:t>20</w:t>
            </w:r>
          </w:p>
        </w:tc>
        <w:tc>
          <w:tcPr>
            <w:tcW w:w="1418" w:type="dxa"/>
          </w:tcPr>
          <w:p w:rsidR="00947B65" w:rsidRDefault="00947B65" w:rsidP="00892947">
            <w:r>
              <w:t>20</w:t>
            </w:r>
          </w:p>
        </w:tc>
      </w:tr>
      <w:tr w:rsidR="00947B65" w:rsidTr="00947B65">
        <w:tc>
          <w:tcPr>
            <w:tcW w:w="1129" w:type="dxa"/>
          </w:tcPr>
          <w:p w:rsidR="00947B65" w:rsidRDefault="00947B65" w:rsidP="00892947">
            <w:r>
              <w:t>Televisión</w:t>
            </w:r>
          </w:p>
        </w:tc>
        <w:tc>
          <w:tcPr>
            <w:tcW w:w="1276" w:type="dxa"/>
          </w:tcPr>
          <w:p w:rsidR="00947B65" w:rsidRDefault="00947B65" w:rsidP="00892947">
            <w:r>
              <w:t>65</w:t>
            </w:r>
          </w:p>
        </w:tc>
        <w:tc>
          <w:tcPr>
            <w:tcW w:w="992" w:type="dxa"/>
          </w:tcPr>
          <w:p w:rsidR="00947B65" w:rsidRDefault="00947B65" w:rsidP="00892947">
            <w:r>
              <w:t>25</w:t>
            </w:r>
          </w:p>
        </w:tc>
        <w:tc>
          <w:tcPr>
            <w:tcW w:w="1418" w:type="dxa"/>
          </w:tcPr>
          <w:p w:rsidR="00947B65" w:rsidRDefault="00947B65" w:rsidP="00892947">
            <w:r>
              <w:t>10</w:t>
            </w:r>
          </w:p>
        </w:tc>
      </w:tr>
      <w:tr w:rsidR="00947B65" w:rsidTr="00947B65">
        <w:tc>
          <w:tcPr>
            <w:tcW w:w="1129" w:type="dxa"/>
          </w:tcPr>
          <w:p w:rsidR="00947B65" w:rsidRDefault="00947B65" w:rsidP="00892947">
            <w:r>
              <w:t>Web</w:t>
            </w:r>
          </w:p>
        </w:tc>
        <w:tc>
          <w:tcPr>
            <w:tcW w:w="1276" w:type="dxa"/>
          </w:tcPr>
          <w:p w:rsidR="00947B65" w:rsidRDefault="00947B65" w:rsidP="00892947">
            <w:r>
              <w:t>80</w:t>
            </w:r>
          </w:p>
        </w:tc>
        <w:tc>
          <w:tcPr>
            <w:tcW w:w="992" w:type="dxa"/>
          </w:tcPr>
          <w:p w:rsidR="00947B65" w:rsidRDefault="00947B65" w:rsidP="00947B65">
            <w:r>
              <w:t>15</w:t>
            </w:r>
          </w:p>
        </w:tc>
        <w:tc>
          <w:tcPr>
            <w:tcW w:w="1418" w:type="dxa"/>
          </w:tcPr>
          <w:p w:rsidR="00947B65" w:rsidRDefault="00947B65" w:rsidP="00892947">
            <w:r>
              <w:t>5</w:t>
            </w:r>
          </w:p>
        </w:tc>
      </w:tr>
    </w:tbl>
    <w:p w:rsidR="00197ED0" w:rsidRDefault="00197ED0" w:rsidP="00892947"/>
    <w:p w:rsidR="00C909D0" w:rsidRPr="000115CF" w:rsidRDefault="00C909D0" w:rsidP="00C909D0">
      <w:pPr>
        <w:ind w:firstLine="284"/>
        <w:rPr>
          <w:rFonts w:ascii="Times New Roman" w:hAnsi="Times New Roman" w:cs="Times New Roman"/>
          <w:sz w:val="20"/>
          <w:szCs w:val="20"/>
        </w:rPr>
      </w:pPr>
      <w:r w:rsidRPr="000115CF">
        <w:rPr>
          <w:rFonts w:ascii="Times New Roman" w:hAnsi="Times New Roman" w:cs="Times New Roman"/>
          <w:sz w:val="20"/>
          <w:szCs w:val="20"/>
        </w:rPr>
        <w:t>Datos obtenidos (</w:t>
      </w:r>
      <w:r>
        <w:rPr>
          <w:rFonts w:ascii="Times New Roman" w:hAnsi="Times New Roman" w:cs="Times New Roman"/>
          <w:sz w:val="20"/>
          <w:szCs w:val="20"/>
        </w:rPr>
        <w:t xml:space="preserve">Fuente: </w:t>
      </w:r>
      <w:r w:rsidRPr="000115CF">
        <w:rPr>
          <w:rFonts w:ascii="Times New Roman" w:hAnsi="Times New Roman" w:cs="Times New Roman"/>
          <w:sz w:val="20"/>
          <w:szCs w:val="20"/>
        </w:rPr>
        <w:t>Elaboración propia)</w:t>
      </w:r>
    </w:p>
    <w:p w:rsidR="00C909D0" w:rsidRDefault="00C909D0" w:rsidP="00892947"/>
    <w:p w:rsidR="00892947" w:rsidRDefault="0015025C" w:rsidP="00892947">
      <w:r w:rsidRPr="0015025C">
        <w:rPr>
          <w:b/>
        </w:rPr>
        <w:t>(</w:t>
      </w:r>
      <w:r w:rsidR="00C909D0">
        <w:rPr>
          <w:b/>
        </w:rPr>
        <w:t>4</w:t>
      </w:r>
      <w:r w:rsidRPr="0015025C">
        <w:rPr>
          <w:b/>
        </w:rPr>
        <w:t>)</w:t>
      </w:r>
      <w:r>
        <w:t xml:space="preserve"> </w:t>
      </w:r>
      <w:r w:rsidR="00892947">
        <w:t>Por eso es bueno para que la autoridad de los padres siga teniendo fuerza insertarla en una trama de relaciones de sentido, donde para el niño de hecho estar en contacto con otras personas ajenas al ámbito familiar no le suponga una ruptura radical con lo recibido durante sus años de formación en el hogar.</w:t>
      </w:r>
    </w:p>
    <w:p w:rsidR="00892947" w:rsidRDefault="00C909D0" w:rsidP="00892947">
      <w:r>
        <w:t>la autoridad de los padres frente a las redes sociales</w:t>
      </w:r>
    </w:p>
    <w:p w:rsidR="001638E3" w:rsidRDefault="00892947" w:rsidP="00892947">
      <w:r>
        <w:t xml:space="preserve">No cabe duda de que las redes sociales están contribuyendo mucho al desarrollo de las sociedades modernas y a la conformación de un nuevo modelo de ciudadanía que algunos han definido con acierto como constituida por «momentos y sitios de encuentro y desencuentro» Es evidente la agilidad con la que en este momento vuela el conocimiento de un lugar a otro y la cantidad ingente y variedad del mismo. </w:t>
      </w:r>
    </w:p>
    <w:p w:rsidR="001638E3" w:rsidRDefault="001638E3" w:rsidP="00892947"/>
    <w:p w:rsidR="00C909D0" w:rsidRDefault="00C909D0" w:rsidP="00892947">
      <w:r w:rsidRPr="00C909D0">
        <w:rPr>
          <w:b/>
        </w:rPr>
        <w:t>(5)</w:t>
      </w:r>
      <w:r>
        <w:t xml:space="preserve"> </w:t>
      </w:r>
      <w:r w:rsidR="00892947">
        <w:t>La globalización ha avanzado tecnológicamente de forma vertiginosa, por lo que ha conseguido instalarse naturalmente en la mente y la vida de los más jóvenes. Lo que no hace muchos años era un fenómeno que solo afectaba a los mercados y de manera creciente a las comunicaciones, produciendo la separación entre tiempo y espacio, ahora perjudica a la reflexión pausada, e incide en el mundo de los niños, en su forma de conocer y también en su autoconocimiento</w:t>
      </w:r>
      <w:r w:rsidR="00202E99">
        <w:t>.</w:t>
      </w:r>
      <w:r w:rsidR="001638E3">
        <w:t xml:space="preserve"> </w:t>
      </w:r>
    </w:p>
    <w:p w:rsidR="00202E99" w:rsidRDefault="00892947" w:rsidP="00892947">
      <w:r>
        <w:t xml:space="preserve">No sólo estamos en una época en la que cada vez es más fácil recibir noticia sobre cualquier tema en segundos, sino que asombra cómo podemos saber las opiniones de ciudadanos de cualquier lugar y responder a sus comentarios; dos aspectos, «acceso» y «credibilidad», a los que dada su relevancia en relación a la formación de una persona hay que atender siempre al mismo tiempo. Ahora se producen contactos personales a los cuales antes era casi imposible acceder o también, como ocurre frecuentemente, vincularnos afectivamente a las causas que personas extrañan a nosotros defienden. </w:t>
      </w:r>
    </w:p>
    <w:p w:rsidR="00202E99" w:rsidRDefault="00202E99" w:rsidP="00892947"/>
    <w:p w:rsidR="00202E99" w:rsidRDefault="00202E99" w:rsidP="00892947">
      <w:r>
        <w:t>Capacidad de análisis</w:t>
      </w:r>
    </w:p>
    <w:p w:rsidR="00202E99" w:rsidRDefault="00202E99" w:rsidP="00892947"/>
    <w:p w:rsidR="00892947" w:rsidRDefault="00892947" w:rsidP="00892947">
      <w:r>
        <w:t xml:space="preserve">Aunque por otro lado la cruz de la moneda es que algunos investigadores entienden que esta eficiencia e inmediatez en la lectura y acceso a la información también está perjudicando nuestro modo de pensar, confundiendo </w:t>
      </w:r>
      <w:r w:rsidR="00C909D0">
        <w:t>nuestra capacidad</w:t>
      </w:r>
      <w:r>
        <w:t xml:space="preserve"> de análisis y entorpeciendo la velocidad de nuestros razonamientos</w:t>
      </w:r>
      <w:r w:rsidR="00C909D0">
        <w:t>.</w:t>
      </w:r>
      <w:r>
        <w:t xml:space="preserve"> Unido a lo dicho comparece la inevitable soledad y confusión ante los lazos personales y las amistades personales, el cual se produce en tantos ciudadanos al haber limitado únicamente sus interacciones personales al mundo de las redes sociales en el ciberespacio.</w:t>
      </w:r>
    </w:p>
    <w:p w:rsidR="00C909D0" w:rsidRDefault="00C909D0" w:rsidP="00892947"/>
    <w:p w:rsidR="00C909D0" w:rsidRDefault="00C909D0" w:rsidP="00892947">
      <w:r>
        <w:t xml:space="preserve">No obstante, es de suma importancia que los padres velen porque sus hijos estén haciendo uso </w:t>
      </w:r>
      <w:proofErr w:type="gramStart"/>
      <w:r>
        <w:t>de las tic</w:t>
      </w:r>
      <w:proofErr w:type="gramEnd"/>
      <w:r>
        <w:t>, pero de una manera adecuada y esto se logra a través de una supervisión constante ante los diferentes sitios que sus hijos frecuentan, por lo tanto, no debe ser un secreto que el internet está inundado de un sinnúmero de accesos que a los que los hijos no deben frecuentar, pues pervierten sus pensamientos y despiertan en ellos grandes emociones antes de tiempo.</w:t>
      </w:r>
    </w:p>
    <w:p w:rsidR="00892947" w:rsidRDefault="00892947" w:rsidP="00892947"/>
    <w:p w:rsidR="00892947" w:rsidRDefault="00892947" w:rsidP="00892947">
      <w:r>
        <w:t>CONCLUSIÓN</w:t>
      </w:r>
    </w:p>
    <w:p w:rsidR="00892947" w:rsidRDefault="00892947" w:rsidP="00892947"/>
    <w:p w:rsidR="00C909D0" w:rsidRDefault="00892947" w:rsidP="00892947">
      <w:r>
        <w:t xml:space="preserve">La globalización acentúa la posmoderna crisis del Estado-nación como estructura poco permeable a la auténtica interacción personal. Por eso, como conclusión podemos afirmar en primer lugar </w:t>
      </w:r>
      <w:r w:rsidR="00F61278">
        <w:t>que,</w:t>
      </w:r>
      <w:r>
        <w:t xml:space="preserve"> frente a las históricas comunidades formadas geográficamente en una lenta interacción cultural comunicativa, han tomado gran fuerza las llamadas. Y esto se plasma en relación a la educación y especialmente en el tema que nos ocupa en que los comportamientos y afinidades personales han pasado de estar asociados a lo cercano a pasar a constituirse en redes supranacionales formadas por individuos adscritos a ellas. Por eso, de todo lo dicho en el artículo, es pertinente interrogarnos sobre cómo deben actuar las redes sociales para no disminuir la autoridad paterna. </w:t>
      </w:r>
    </w:p>
    <w:p w:rsidR="00C909D0" w:rsidRDefault="00892947" w:rsidP="00892947">
      <w:r>
        <w:t xml:space="preserve">Es probable </w:t>
      </w:r>
      <w:r w:rsidR="003E3E9C">
        <w:t>que,</w:t>
      </w:r>
      <w:r>
        <w:t xml:space="preserve"> con cierta orientación de los padres, que combine autoridad con reverencia a los hijos, y que varíe según las edades de estos, este riesgo pueda ser mitigado o incluso anulado, potenciando los aspectos positivos del acceso a las redes.</w:t>
      </w:r>
    </w:p>
    <w:p w:rsidR="00892947" w:rsidRDefault="00892947" w:rsidP="00892947">
      <w:r>
        <w:t xml:space="preserve"> Una segunda conclusión es que</w:t>
      </w:r>
      <w:r w:rsidR="003E3E9C">
        <w:t>,</w:t>
      </w:r>
      <w:r>
        <w:t xml:space="preserve"> tanto en la sociedad de forma general, como en la educación en modo particular, la ausencia de autoridad es constitutiva, casi siempre, de desorden primero y violencia después. Esta puede ser externa en forma de agresividad material o interna, afectiva, y expresada en resentimiento o malestar dentro del hogar familiar. </w:t>
      </w:r>
    </w:p>
    <w:p w:rsidR="00197ED0" w:rsidRDefault="00197ED0" w:rsidP="00892947"/>
    <w:p w:rsidR="001638E3" w:rsidRPr="001638E3" w:rsidRDefault="001638E3" w:rsidP="00892947">
      <w:pPr>
        <w:rPr>
          <w:b/>
        </w:rPr>
      </w:pPr>
      <w:r w:rsidRPr="001638E3">
        <w:rPr>
          <w:b/>
        </w:rPr>
        <w:t>Glosario</w:t>
      </w:r>
    </w:p>
    <w:p w:rsidR="001638E3" w:rsidRDefault="001638E3" w:rsidP="00892947">
      <w:r>
        <w:t>Tic: Tecnología de la información y la comunicación</w:t>
      </w:r>
    </w:p>
    <w:p w:rsidR="001638E3" w:rsidRDefault="001638E3" w:rsidP="00892947">
      <w:r>
        <w:t xml:space="preserve">Red Social: conjunto de personas que interactúan entre </w:t>
      </w:r>
      <w:r w:rsidR="00BF68A1">
        <w:t>sí</w:t>
      </w:r>
      <w:bookmarkStart w:id="0" w:name="_GoBack"/>
      <w:bookmarkEnd w:id="0"/>
      <w:r>
        <w:t xml:space="preserve"> para el alcance de metas.</w:t>
      </w:r>
    </w:p>
    <w:p w:rsidR="001638E3" w:rsidRDefault="001638E3" w:rsidP="00892947">
      <w:r>
        <w:lastRenderedPageBreak/>
        <w:t xml:space="preserve">Credibilidad: </w:t>
      </w:r>
      <w:r>
        <w:rPr>
          <w:rFonts w:ascii="Arial" w:hAnsi="Arial" w:cs="Arial"/>
          <w:color w:val="545454"/>
          <w:shd w:val="clear" w:color="auto" w:fill="FFFFFF"/>
        </w:rPr>
        <w:t> </w:t>
      </w:r>
      <w:r>
        <w:t>E</w:t>
      </w:r>
      <w:r w:rsidRPr="001638E3">
        <w:t>s aquella característica de determinadas cosas que hacen que sean creíbles</w:t>
      </w:r>
      <w:r>
        <w:t xml:space="preserve"> </w:t>
      </w:r>
    </w:p>
    <w:p w:rsidR="00197ED0" w:rsidRDefault="00197ED0" w:rsidP="00892947"/>
    <w:p w:rsidR="001638E3" w:rsidRDefault="001638E3" w:rsidP="00892947"/>
    <w:p w:rsidR="00892947" w:rsidRDefault="00892947" w:rsidP="00892947">
      <w:r>
        <w:t>Bibliografía</w:t>
      </w:r>
    </w:p>
    <w:p w:rsidR="001638E3" w:rsidRDefault="001638E3" w:rsidP="00892947"/>
    <w:p w:rsidR="00C909D0" w:rsidRDefault="00C909D0" w:rsidP="00C909D0">
      <w:pPr>
        <w:pStyle w:val="Prrafodelista"/>
        <w:numPr>
          <w:ilvl w:val="0"/>
          <w:numId w:val="2"/>
        </w:numPr>
        <w:ind w:firstLine="284"/>
      </w:pPr>
      <w:r>
        <w:t>ARENDT, Hugo. (2013) Sobre la Revolución. Madrid, Alianza. p. 22</w:t>
      </w:r>
    </w:p>
    <w:p w:rsidR="00C909D0" w:rsidRDefault="00C909D0" w:rsidP="00C909D0">
      <w:pPr>
        <w:pStyle w:val="Prrafodelista"/>
        <w:numPr>
          <w:ilvl w:val="0"/>
          <w:numId w:val="2"/>
        </w:numPr>
        <w:ind w:firstLine="284"/>
      </w:pPr>
      <w:r>
        <w:t>REYERO, Didier. (2013) La educación familiar paradigma del cuidado, en Educación, libertad y cuidado. Madrid, Norma, p. 11</w:t>
      </w:r>
    </w:p>
    <w:p w:rsidR="00C909D0" w:rsidRDefault="00C909D0" w:rsidP="00C909D0">
      <w:pPr>
        <w:pStyle w:val="Prrafodelista"/>
        <w:numPr>
          <w:ilvl w:val="0"/>
          <w:numId w:val="2"/>
        </w:numPr>
        <w:ind w:firstLine="284"/>
      </w:pPr>
      <w:r>
        <w:t xml:space="preserve">TEDESCO, Esteve. Los pilares de la educación del futuro. Consultado el 11 de abril de 2018. </w:t>
      </w:r>
      <w:hyperlink r:id="rId5" w:history="1">
        <w:r w:rsidRPr="00A742B4">
          <w:rPr>
            <w:rStyle w:val="Hipervnculo"/>
          </w:rPr>
          <w:t>http://oei.es/noticias/spip.php?article521</w:t>
        </w:r>
      </w:hyperlink>
      <w:r>
        <w:t>. P. 15</w:t>
      </w:r>
    </w:p>
    <w:p w:rsidR="00C909D0" w:rsidRDefault="00C909D0" w:rsidP="00C909D0">
      <w:pPr>
        <w:pStyle w:val="Prrafodelista"/>
        <w:numPr>
          <w:ilvl w:val="0"/>
          <w:numId w:val="2"/>
        </w:numPr>
        <w:ind w:firstLine="284"/>
      </w:pPr>
      <w:r>
        <w:t>Miguel RUMAYOR, (2013) Autoridad prima en los padres, Universidad Panamericana. Guadalajara, México. Editorial norma, P 7</w:t>
      </w:r>
    </w:p>
    <w:p w:rsidR="00C909D0" w:rsidRDefault="00C909D0" w:rsidP="00C909D0">
      <w:pPr>
        <w:pStyle w:val="Prrafodelista"/>
        <w:numPr>
          <w:ilvl w:val="0"/>
          <w:numId w:val="2"/>
        </w:numPr>
      </w:pPr>
      <w:r>
        <w:t xml:space="preserve">BURBULES, Norberto. (2015) Educación: riesgos y promesas de las nuevas tecnologías de la información. Madrid, </w:t>
      </w:r>
      <w:proofErr w:type="spellStart"/>
      <w:r>
        <w:t>Granica</w:t>
      </w:r>
      <w:proofErr w:type="spellEnd"/>
      <w:r>
        <w:t xml:space="preserve">. P.3, consultado el 14 de febrero </w:t>
      </w:r>
      <w:r w:rsidRPr="002729E6">
        <w:t>http://www.un.org/es/aboutun/booklet/globalization.shtml</w:t>
      </w:r>
    </w:p>
    <w:p w:rsidR="00C909D0" w:rsidRDefault="00C909D0" w:rsidP="00892947"/>
    <w:sectPr w:rsidR="00C909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53456"/>
    <w:multiLevelType w:val="hybridMultilevel"/>
    <w:tmpl w:val="E370D2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6100046B"/>
    <w:multiLevelType w:val="hybridMultilevel"/>
    <w:tmpl w:val="E83E288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47"/>
    <w:rsid w:val="000C3269"/>
    <w:rsid w:val="0015025C"/>
    <w:rsid w:val="001638E3"/>
    <w:rsid w:val="00197ED0"/>
    <w:rsid w:val="00202E99"/>
    <w:rsid w:val="00357A8C"/>
    <w:rsid w:val="003E3E9C"/>
    <w:rsid w:val="0071763F"/>
    <w:rsid w:val="00876730"/>
    <w:rsid w:val="00892947"/>
    <w:rsid w:val="00947B65"/>
    <w:rsid w:val="00B70B9F"/>
    <w:rsid w:val="00BF68A1"/>
    <w:rsid w:val="00C909D0"/>
    <w:rsid w:val="00E1369A"/>
    <w:rsid w:val="00EA1E3C"/>
    <w:rsid w:val="00F258A6"/>
    <w:rsid w:val="00F6127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4736"/>
  <w15:chartTrackingRefBased/>
  <w15:docId w15:val="{DC80FE7A-41A9-4023-B579-E84DA002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2947"/>
    <w:rPr>
      <w:color w:val="0563C1" w:themeColor="hyperlink"/>
      <w:u w:val="single"/>
    </w:rPr>
  </w:style>
  <w:style w:type="paragraph" w:styleId="Prrafodelista">
    <w:name w:val="List Paragraph"/>
    <w:basedOn w:val="Normal"/>
    <w:uiPriority w:val="34"/>
    <w:qFormat/>
    <w:rsid w:val="0071763F"/>
    <w:pPr>
      <w:ind w:left="720"/>
      <w:contextualSpacing/>
    </w:pPr>
  </w:style>
  <w:style w:type="table" w:styleId="Tablaconcuadrcula">
    <w:name w:val="Table Grid"/>
    <w:basedOn w:val="Tablanormal"/>
    <w:uiPriority w:val="39"/>
    <w:rsid w:val="0019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ei.es/noticias/spip.php?article52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2</cp:revision>
  <dcterms:created xsi:type="dcterms:W3CDTF">2018-04-14T17:15:00Z</dcterms:created>
  <dcterms:modified xsi:type="dcterms:W3CDTF">2018-04-14T17:15:00Z</dcterms:modified>
</cp:coreProperties>
</file>